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25" w:rsidRDefault="00D42525" w:rsidP="00FB1A0F">
      <w:pPr>
        <w:pStyle w:val="p0"/>
        <w:snapToGrid w:val="0"/>
        <w:spacing w:line="288" w:lineRule="auto"/>
        <w:jc w:val="center"/>
        <w:outlineLvl w:val="1"/>
        <w:rPr>
          <w:rFonts w:ascii="Times New Roman" w:hAnsi="Times New Roman" w:cs="Times New Roman"/>
          <w:b/>
          <w:bCs/>
          <w:sz w:val="36"/>
          <w:szCs w:val="30"/>
          <w:lang w:eastAsia="zh-CN"/>
        </w:rPr>
      </w:pPr>
      <w:bookmarkStart w:id="0" w:name="_Toc381971492"/>
      <w:r>
        <w:rPr>
          <w:rFonts w:ascii="Times New Roman" w:hAnsi="Times New Roman" w:cs="Times New Roman" w:hint="eastAsia"/>
          <w:b/>
          <w:bCs/>
          <w:sz w:val="36"/>
          <w:szCs w:val="30"/>
          <w:lang w:eastAsia="zh-CN"/>
        </w:rPr>
        <w:t>青岛市华测检测技术有限公司招聘简章</w:t>
      </w:r>
      <w:bookmarkEnd w:id="0"/>
    </w:p>
    <w:p w:rsidR="00D42525" w:rsidRPr="00706B58" w:rsidRDefault="00D42525" w:rsidP="00B56F2D">
      <w:pPr>
        <w:pStyle w:val="p0"/>
        <w:snapToGrid w:val="0"/>
        <w:spacing w:line="288" w:lineRule="auto"/>
        <w:ind w:firstLineChars="200" w:firstLine="31680"/>
        <w:outlineLvl w:val="1"/>
        <w:rPr>
          <w:rFonts w:ascii="宋体"/>
          <w:sz w:val="24"/>
          <w:szCs w:val="24"/>
          <w:lang w:eastAsia="zh-CN"/>
        </w:rPr>
      </w:pPr>
      <w:r w:rsidRPr="00706B58">
        <w:rPr>
          <w:rFonts w:ascii="宋体" w:hAnsi="宋体" w:hint="eastAsia"/>
          <w:sz w:val="24"/>
          <w:szCs w:val="24"/>
        </w:rPr>
        <w:t>华测检测认证集团股份有限公司（英文“</w:t>
      </w:r>
      <w:r w:rsidRPr="00706B58">
        <w:rPr>
          <w:rFonts w:ascii="宋体" w:hAnsi="宋体"/>
          <w:sz w:val="24"/>
          <w:szCs w:val="24"/>
        </w:rPr>
        <w:t>Centre Testing International Group</w:t>
      </w:r>
      <w:r w:rsidRPr="00706B58">
        <w:rPr>
          <w:rFonts w:ascii="宋体" w:hAnsi="宋体" w:hint="eastAsia"/>
          <w:sz w:val="24"/>
          <w:szCs w:val="24"/>
        </w:rPr>
        <w:t>”，简称“</w:t>
      </w:r>
      <w:r w:rsidRPr="00706B58">
        <w:rPr>
          <w:rFonts w:ascii="宋体" w:hAnsi="宋体"/>
          <w:sz w:val="24"/>
          <w:szCs w:val="24"/>
        </w:rPr>
        <w:t>CTI</w:t>
      </w:r>
      <w:r w:rsidRPr="00706B58">
        <w:rPr>
          <w:rFonts w:ascii="宋体" w:hAnsi="宋体" w:hint="eastAsia"/>
          <w:sz w:val="24"/>
          <w:szCs w:val="24"/>
        </w:rPr>
        <w:t>”）作为中国第三方检测与验证服务的开拓者和领先者，是一家集检测、校准、检验、认证及技术服务为一体的综合性第三方机构，在全球范围内为企业提供一站式解决方案。</w:t>
      </w:r>
      <w:r w:rsidRPr="00706B58">
        <w:rPr>
          <w:rFonts w:ascii="宋体" w:hAnsi="宋体"/>
          <w:sz w:val="24"/>
          <w:szCs w:val="24"/>
          <w:lang w:eastAsia="zh-CN"/>
        </w:rPr>
        <w:t>CTI</w:t>
      </w:r>
      <w:r w:rsidRPr="00706B58">
        <w:rPr>
          <w:rFonts w:ascii="宋体" w:hAnsi="宋体" w:hint="eastAsia"/>
          <w:sz w:val="24"/>
          <w:szCs w:val="24"/>
          <w:lang w:eastAsia="zh-CN"/>
        </w:rPr>
        <w:t>成立于</w:t>
      </w:r>
      <w:r w:rsidRPr="00706B58">
        <w:rPr>
          <w:rFonts w:ascii="宋体" w:hAnsi="宋体"/>
          <w:sz w:val="24"/>
          <w:szCs w:val="24"/>
          <w:lang w:eastAsia="zh-CN"/>
        </w:rPr>
        <w:t>2003</w:t>
      </w:r>
      <w:r w:rsidRPr="00706B58">
        <w:rPr>
          <w:rFonts w:ascii="宋体" w:hAnsi="宋体" w:hint="eastAsia"/>
          <w:sz w:val="24"/>
          <w:szCs w:val="24"/>
          <w:lang w:eastAsia="zh-CN"/>
        </w:rPr>
        <w:t>年，总部位于深</w:t>
      </w:r>
      <w:bookmarkStart w:id="1" w:name="_GoBack"/>
      <w:bookmarkEnd w:id="1"/>
      <w:r w:rsidRPr="00706B58">
        <w:rPr>
          <w:rFonts w:ascii="宋体" w:hAnsi="宋体" w:hint="eastAsia"/>
          <w:sz w:val="24"/>
          <w:szCs w:val="24"/>
          <w:lang w:eastAsia="zh-CN"/>
        </w:rPr>
        <w:t>圳，在全国设立了三十多个分支机构，拥有</w:t>
      </w:r>
      <w:hyperlink r:id="rId6" w:history="1">
        <w:r w:rsidRPr="00706B58">
          <w:rPr>
            <w:rFonts w:ascii="宋体" w:hAnsi="宋体" w:hint="eastAsia"/>
            <w:sz w:val="24"/>
            <w:szCs w:val="24"/>
            <w:lang w:eastAsia="zh-CN"/>
          </w:rPr>
          <w:t>化学</w:t>
        </w:r>
      </w:hyperlink>
      <w:r w:rsidRPr="00706B58">
        <w:rPr>
          <w:rFonts w:ascii="宋体" w:hAnsi="宋体" w:hint="eastAsia"/>
          <w:sz w:val="24"/>
          <w:szCs w:val="24"/>
          <w:lang w:eastAsia="zh-CN"/>
        </w:rPr>
        <w:t>、生物、物理、机械、电磁等领域的</w:t>
      </w:r>
      <w:r w:rsidRPr="00706B58">
        <w:rPr>
          <w:rFonts w:ascii="宋体" w:hAnsi="宋体"/>
          <w:sz w:val="24"/>
          <w:szCs w:val="24"/>
          <w:lang w:eastAsia="zh-CN"/>
        </w:rPr>
        <w:t>40</w:t>
      </w:r>
      <w:r w:rsidRPr="00706B58">
        <w:rPr>
          <w:rFonts w:ascii="宋体" w:hAnsi="宋体" w:hint="eastAsia"/>
          <w:sz w:val="24"/>
          <w:szCs w:val="24"/>
          <w:lang w:eastAsia="zh-CN"/>
        </w:rPr>
        <w:t>个实验室，并在台湾、香港、美国、英国、新加坡等地设立了海外办事机构。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09"/>
        </w:smartTagPr>
        <w:r w:rsidRPr="00706B58">
          <w:rPr>
            <w:rFonts w:ascii="宋体" w:hAnsi="宋体"/>
            <w:sz w:val="24"/>
            <w:szCs w:val="24"/>
            <w:lang w:eastAsia="zh-CN"/>
          </w:rPr>
          <w:t>2009</w:t>
        </w:r>
        <w:r w:rsidRPr="00706B58">
          <w:rPr>
            <w:rFonts w:ascii="宋体" w:hAnsi="宋体" w:hint="eastAsia"/>
            <w:sz w:val="24"/>
            <w:szCs w:val="24"/>
            <w:lang w:eastAsia="zh-CN"/>
          </w:rPr>
          <w:t>年</w:t>
        </w:r>
        <w:r w:rsidRPr="00706B58">
          <w:rPr>
            <w:rFonts w:ascii="宋体" w:hAnsi="宋体"/>
            <w:sz w:val="24"/>
            <w:szCs w:val="24"/>
            <w:lang w:eastAsia="zh-CN"/>
          </w:rPr>
          <w:t>10</w:t>
        </w:r>
        <w:r w:rsidRPr="00706B58">
          <w:rPr>
            <w:rFonts w:ascii="宋体" w:hAnsi="宋体" w:hint="eastAsia"/>
            <w:sz w:val="24"/>
            <w:szCs w:val="24"/>
            <w:lang w:eastAsia="zh-CN"/>
          </w:rPr>
          <w:t>月</w:t>
        </w:r>
        <w:r w:rsidRPr="00706B58">
          <w:rPr>
            <w:rFonts w:ascii="宋体" w:hAnsi="宋体"/>
            <w:sz w:val="24"/>
            <w:szCs w:val="24"/>
            <w:lang w:eastAsia="zh-CN"/>
          </w:rPr>
          <w:t>30</w:t>
        </w:r>
        <w:r w:rsidRPr="00706B58">
          <w:rPr>
            <w:rFonts w:ascii="宋体" w:hAnsi="宋体" w:hint="eastAsia"/>
            <w:sz w:val="24"/>
            <w:szCs w:val="24"/>
            <w:lang w:eastAsia="zh-CN"/>
          </w:rPr>
          <w:t>日</w:t>
        </w:r>
      </w:smartTag>
      <w:r w:rsidRPr="00706B58">
        <w:rPr>
          <w:rFonts w:ascii="宋体" w:hAnsi="宋体" w:hint="eastAsia"/>
          <w:sz w:val="24"/>
          <w:szCs w:val="24"/>
          <w:lang w:eastAsia="zh-CN"/>
        </w:rPr>
        <w:t>，</w:t>
      </w:r>
      <w:r w:rsidRPr="00706B58">
        <w:rPr>
          <w:rFonts w:ascii="宋体" w:hAnsi="宋体"/>
          <w:sz w:val="24"/>
          <w:szCs w:val="24"/>
          <w:lang w:eastAsia="zh-CN"/>
        </w:rPr>
        <w:t>CTI</w:t>
      </w:r>
      <w:r w:rsidRPr="00706B58">
        <w:rPr>
          <w:rFonts w:ascii="宋体" w:hAnsi="宋体" w:hint="eastAsia"/>
          <w:sz w:val="24"/>
          <w:szCs w:val="24"/>
          <w:lang w:eastAsia="zh-CN"/>
        </w:rPr>
        <w:t>成功在深交所挂牌上市，股票代码：</w:t>
      </w:r>
      <w:r w:rsidRPr="00706B58">
        <w:rPr>
          <w:rFonts w:ascii="宋体" w:hAnsi="宋体"/>
          <w:sz w:val="24"/>
          <w:szCs w:val="24"/>
          <w:lang w:eastAsia="zh-CN"/>
        </w:rPr>
        <w:t>300012</w:t>
      </w:r>
      <w:r w:rsidRPr="00706B58">
        <w:rPr>
          <w:rFonts w:ascii="宋体" w:hAnsi="宋体" w:hint="eastAsia"/>
          <w:sz w:val="24"/>
          <w:szCs w:val="24"/>
          <w:lang w:eastAsia="zh-CN"/>
        </w:rPr>
        <w:t>，成为深圳市首家在创业板上市的公司，也是国内检测行业首家上市公司。</w:t>
      </w:r>
    </w:p>
    <w:p w:rsidR="00D42525" w:rsidRPr="00706B58" w:rsidRDefault="00D42525" w:rsidP="00B56F2D">
      <w:pPr>
        <w:pStyle w:val="p0"/>
        <w:snapToGrid w:val="0"/>
        <w:spacing w:line="288" w:lineRule="auto"/>
        <w:ind w:firstLineChars="200" w:firstLine="31680"/>
        <w:outlineLvl w:val="1"/>
        <w:rPr>
          <w:rFonts w:ascii="宋体"/>
          <w:sz w:val="24"/>
          <w:szCs w:val="24"/>
          <w:lang w:eastAsia="zh-CN"/>
        </w:rPr>
      </w:pPr>
      <w:r w:rsidRPr="00706B58">
        <w:rPr>
          <w:rFonts w:ascii="宋体" w:hAnsi="宋体" w:cs="Times New Roman" w:hint="eastAsia"/>
          <w:kern w:val="2"/>
          <w:sz w:val="24"/>
          <w:szCs w:val="24"/>
          <w:lang w:eastAsia="zh-CN"/>
        </w:rPr>
        <w:t>青岛市华测检测技术有限公司</w:t>
      </w:r>
      <w:r w:rsidRPr="00706B58">
        <w:rPr>
          <w:rFonts w:ascii="宋体" w:hAnsi="宋体" w:hint="eastAsia"/>
          <w:sz w:val="24"/>
          <w:szCs w:val="24"/>
          <w:lang w:eastAsia="zh-CN"/>
        </w:rPr>
        <w:t>成立于</w:t>
      </w:r>
      <w:r w:rsidRPr="00706B58">
        <w:rPr>
          <w:rFonts w:ascii="宋体" w:hAnsi="宋体"/>
          <w:sz w:val="24"/>
          <w:szCs w:val="24"/>
          <w:lang w:eastAsia="zh-CN"/>
        </w:rPr>
        <w:t>2008</w:t>
      </w:r>
      <w:r w:rsidRPr="00706B58">
        <w:rPr>
          <w:rFonts w:ascii="宋体" w:hAnsi="宋体" w:hint="eastAsia"/>
          <w:sz w:val="24"/>
          <w:szCs w:val="24"/>
          <w:lang w:eastAsia="zh-CN"/>
        </w:rPr>
        <w:t>年，注册资本</w:t>
      </w:r>
      <w:r w:rsidRPr="00706B58">
        <w:rPr>
          <w:rFonts w:ascii="宋体" w:hAnsi="宋体"/>
          <w:sz w:val="24"/>
          <w:szCs w:val="24"/>
          <w:lang w:eastAsia="zh-CN"/>
        </w:rPr>
        <w:t>600</w:t>
      </w:r>
      <w:r w:rsidRPr="00706B58">
        <w:rPr>
          <w:rFonts w:ascii="宋体" w:hAnsi="宋体" w:hint="eastAsia"/>
          <w:sz w:val="24"/>
          <w:szCs w:val="24"/>
          <w:lang w:eastAsia="zh-CN"/>
        </w:rPr>
        <w:t>万元人民币，位于青岛市高新技术产业园区，注册地址为崂山区高昌路</w:t>
      </w:r>
      <w:r w:rsidRPr="00706B58">
        <w:rPr>
          <w:rFonts w:ascii="宋体" w:hAnsi="宋体"/>
          <w:sz w:val="24"/>
          <w:szCs w:val="24"/>
          <w:lang w:eastAsia="zh-CN"/>
        </w:rPr>
        <w:t>7</w:t>
      </w:r>
      <w:r w:rsidRPr="00706B58">
        <w:rPr>
          <w:rFonts w:ascii="宋体" w:hAnsi="宋体" w:hint="eastAsia"/>
          <w:sz w:val="24"/>
          <w:szCs w:val="24"/>
          <w:lang w:eastAsia="zh-CN"/>
        </w:rPr>
        <w:t>号，是深圳市华测检测技术股份有限公司在青岛设立的全资子公司。公司具备独立的</w:t>
      </w:r>
      <w:r>
        <w:rPr>
          <w:rFonts w:ascii="宋体" w:hAnsi="宋体" w:hint="eastAsia"/>
          <w:sz w:val="24"/>
          <w:szCs w:val="24"/>
          <w:lang w:eastAsia="zh-CN"/>
        </w:rPr>
        <w:t>计量校准实验室、</w:t>
      </w:r>
      <w:r w:rsidRPr="00706B58">
        <w:rPr>
          <w:rFonts w:ascii="宋体" w:hAnsi="宋体" w:hint="eastAsia"/>
          <w:sz w:val="24"/>
          <w:szCs w:val="24"/>
          <w:lang w:eastAsia="zh-CN"/>
        </w:rPr>
        <w:t>食品检测实验室、环境检测实验室，</w:t>
      </w:r>
      <w:r w:rsidRPr="00706B58">
        <w:rPr>
          <w:rFonts w:ascii="宋体" w:hAnsi="宋体" w:cs="Times New Roman" w:hint="eastAsia"/>
          <w:kern w:val="2"/>
          <w:sz w:val="24"/>
          <w:szCs w:val="24"/>
          <w:lang w:eastAsia="zh-CN"/>
        </w:rPr>
        <w:t>办公面积达到</w:t>
      </w:r>
      <w:r w:rsidRPr="00706B58">
        <w:rPr>
          <w:rFonts w:ascii="宋体" w:hAnsi="宋体" w:cs="Times New Roman"/>
          <w:kern w:val="2"/>
          <w:sz w:val="24"/>
          <w:szCs w:val="24"/>
          <w:lang w:eastAsia="zh-CN"/>
        </w:rPr>
        <w:t>4000</w:t>
      </w:r>
      <w:r w:rsidRPr="00706B58">
        <w:rPr>
          <w:rFonts w:ascii="宋体" w:hAnsi="宋体" w:cs="Times New Roman" w:hint="eastAsia"/>
          <w:kern w:val="2"/>
          <w:sz w:val="24"/>
          <w:szCs w:val="24"/>
          <w:lang w:eastAsia="zh-CN"/>
        </w:rPr>
        <w:t>多平方米，包括</w:t>
      </w:r>
      <w:r w:rsidRPr="00706B58">
        <w:rPr>
          <w:rFonts w:ascii="宋体" w:hAnsi="宋体" w:cs="Times New Roman"/>
          <w:kern w:val="2"/>
          <w:sz w:val="24"/>
          <w:szCs w:val="24"/>
          <w:lang w:eastAsia="zh-CN"/>
        </w:rPr>
        <w:t>2</w:t>
      </w:r>
      <w:r w:rsidRPr="00706B58">
        <w:rPr>
          <w:rFonts w:ascii="宋体" w:hAnsi="宋体" w:cs="Times New Roman" w:hint="eastAsia"/>
          <w:kern w:val="2"/>
          <w:sz w:val="24"/>
          <w:szCs w:val="24"/>
          <w:lang w:eastAsia="zh-CN"/>
        </w:rPr>
        <w:t>楼、</w:t>
      </w:r>
      <w:r w:rsidRPr="00706B58">
        <w:rPr>
          <w:rFonts w:ascii="宋体" w:hAnsi="宋体" w:cs="Times New Roman"/>
          <w:kern w:val="2"/>
          <w:sz w:val="24"/>
          <w:szCs w:val="24"/>
          <w:lang w:eastAsia="zh-CN"/>
        </w:rPr>
        <w:t>3</w:t>
      </w:r>
      <w:r w:rsidRPr="00706B58">
        <w:rPr>
          <w:rFonts w:ascii="宋体" w:hAnsi="宋体" w:cs="Times New Roman" w:hint="eastAsia"/>
          <w:kern w:val="2"/>
          <w:sz w:val="24"/>
          <w:szCs w:val="24"/>
          <w:lang w:eastAsia="zh-CN"/>
        </w:rPr>
        <w:t>楼</w:t>
      </w:r>
      <w:r w:rsidRPr="00706B58">
        <w:rPr>
          <w:rFonts w:ascii="宋体" w:hAnsi="宋体" w:hint="eastAsia"/>
          <w:sz w:val="24"/>
          <w:szCs w:val="24"/>
          <w:lang w:eastAsia="zh-CN"/>
        </w:rPr>
        <w:t>及侧楼</w:t>
      </w:r>
      <w:r w:rsidRPr="00706B58">
        <w:rPr>
          <w:rFonts w:ascii="宋体" w:hAnsi="宋体" w:cs="Times New Roman" w:hint="eastAsia"/>
          <w:kern w:val="2"/>
          <w:sz w:val="24"/>
          <w:szCs w:val="24"/>
          <w:lang w:eastAsia="zh-CN"/>
        </w:rPr>
        <w:t>。</w:t>
      </w:r>
      <w:r w:rsidRPr="00706B58">
        <w:rPr>
          <w:rFonts w:ascii="宋体" w:hAnsi="宋体" w:hint="eastAsia"/>
          <w:sz w:val="24"/>
          <w:szCs w:val="24"/>
          <w:lang w:eastAsia="zh-CN"/>
        </w:rPr>
        <w:t>涵盖</w:t>
      </w:r>
      <w:r w:rsidRPr="00706B58">
        <w:rPr>
          <w:rFonts w:ascii="宋体" w:hAnsi="宋体" w:cs="Times New Roman" w:hint="eastAsia"/>
          <w:kern w:val="2"/>
          <w:sz w:val="24"/>
          <w:szCs w:val="24"/>
          <w:lang w:eastAsia="zh-CN"/>
        </w:rPr>
        <w:t>食品接样室、常规理化实验室、微生物实验室、有机前处理实验室、无机前处理实验室、有机仪器分析室、无机仪器分析室、样品室、试剂室、天平室、数据分析室、档案室等。</w:t>
      </w:r>
    </w:p>
    <w:p w:rsidR="00D42525" w:rsidRPr="00706B58" w:rsidRDefault="00D42525" w:rsidP="00B56F2D">
      <w:pPr>
        <w:spacing w:line="360" w:lineRule="auto"/>
        <w:ind w:firstLineChars="202" w:firstLine="31680"/>
        <w:rPr>
          <w:rFonts w:ascii="宋体"/>
          <w:sz w:val="24"/>
        </w:rPr>
      </w:pPr>
      <w:r w:rsidRPr="00706B58">
        <w:rPr>
          <w:rFonts w:ascii="宋体" w:hAnsi="宋体" w:hint="eastAsia"/>
          <w:sz w:val="24"/>
        </w:rPr>
        <w:t>青岛华测是以青岛为中心，逐步形成以山东省为中心，覆盖华东和华北的网络体系，同时借助青岛及周边地区的产业和人才优势。公司目前在职人员</w:t>
      </w:r>
      <w:r w:rsidRPr="00706B58">
        <w:rPr>
          <w:rFonts w:ascii="宋体" w:hAnsi="宋体"/>
          <w:sz w:val="24"/>
        </w:rPr>
        <w:t>3</w:t>
      </w:r>
      <w:r>
        <w:rPr>
          <w:rFonts w:ascii="宋体" w:hAnsi="宋体"/>
          <w:sz w:val="24"/>
        </w:rPr>
        <w:t>5</w:t>
      </w:r>
      <w:r w:rsidRPr="00706B58">
        <w:rPr>
          <w:rFonts w:ascii="宋体" w:hAnsi="宋体"/>
          <w:sz w:val="24"/>
        </w:rPr>
        <w:t>0</w:t>
      </w:r>
      <w:r w:rsidRPr="00706B58">
        <w:rPr>
          <w:rFonts w:ascii="宋体" w:hAnsi="宋体" w:hint="eastAsia"/>
          <w:sz w:val="24"/>
        </w:rPr>
        <w:t>余人，业务覆盖食品、</w:t>
      </w:r>
      <w:r w:rsidRPr="00706B58">
        <w:rPr>
          <w:rFonts w:ascii="宋体" w:hAnsi="宋体"/>
          <w:sz w:val="24"/>
        </w:rPr>
        <w:t>ROHS</w:t>
      </w:r>
      <w:r w:rsidRPr="00706B58">
        <w:rPr>
          <w:rFonts w:ascii="宋体" w:hAnsi="宋体" w:hint="eastAsia"/>
          <w:sz w:val="24"/>
        </w:rPr>
        <w:t>、职业卫生与安全、环境、计量校准、汽车等，现有实验室主要有食品实验室、环境实验室、计量校准实验室、职业卫生评价中心等。</w:t>
      </w:r>
      <w:r w:rsidRPr="00706B58">
        <w:rPr>
          <w:rFonts w:ascii="宋体" w:hAnsi="宋体"/>
          <w:sz w:val="24"/>
        </w:rPr>
        <w:t>2009</w:t>
      </w:r>
      <w:r w:rsidRPr="00706B58">
        <w:rPr>
          <w:rFonts w:ascii="宋体" w:hAnsi="宋体" w:hint="eastAsia"/>
          <w:sz w:val="24"/>
        </w:rPr>
        <w:t>年先后通过了</w:t>
      </w:r>
      <w:r w:rsidRPr="00706B58">
        <w:rPr>
          <w:rFonts w:ascii="宋体" w:hAnsi="宋体"/>
          <w:sz w:val="24"/>
        </w:rPr>
        <w:t>CMA</w:t>
      </w:r>
      <w:r w:rsidRPr="00706B58">
        <w:rPr>
          <w:rFonts w:ascii="宋体" w:hAnsi="宋体" w:hint="eastAsia"/>
          <w:sz w:val="24"/>
        </w:rPr>
        <w:t>、</w:t>
      </w:r>
      <w:r w:rsidRPr="00706B58">
        <w:rPr>
          <w:rFonts w:ascii="宋体" w:hAnsi="宋体"/>
          <w:sz w:val="24"/>
        </w:rPr>
        <w:t>CNAS</w:t>
      </w:r>
      <w:r w:rsidRPr="00706B58">
        <w:rPr>
          <w:rFonts w:ascii="宋体" w:hAnsi="宋体" w:hint="eastAsia"/>
          <w:sz w:val="24"/>
        </w:rPr>
        <w:t>资质认定和实验室认可，积累大量企业客户，参与政府合作。并通过食品检验机构资质认定，通过</w:t>
      </w:r>
      <w:r w:rsidRPr="00706B58">
        <w:rPr>
          <w:rFonts w:ascii="宋体" w:hAnsi="宋体"/>
          <w:sz w:val="24"/>
        </w:rPr>
        <w:t>CMA</w:t>
      </w:r>
      <w:r w:rsidRPr="00706B58">
        <w:rPr>
          <w:rFonts w:ascii="宋体" w:hAnsi="宋体" w:hint="eastAsia"/>
          <w:sz w:val="24"/>
        </w:rPr>
        <w:t>、</w:t>
      </w:r>
      <w:r w:rsidRPr="00706B58">
        <w:rPr>
          <w:rFonts w:ascii="宋体" w:hAnsi="宋体"/>
          <w:sz w:val="24"/>
        </w:rPr>
        <w:t>CNAS</w:t>
      </w:r>
      <w:r w:rsidRPr="00706B58">
        <w:rPr>
          <w:rFonts w:ascii="宋体" w:hAnsi="宋体" w:hint="eastAsia"/>
          <w:sz w:val="24"/>
        </w:rPr>
        <w:t>复评审，成为“高新技术企业”，成为“青岛市大型科学仪器协作服务先进机组。</w:t>
      </w:r>
      <w:r w:rsidRPr="00706B58">
        <w:rPr>
          <w:rFonts w:ascii="宋体" w:hAnsi="宋体"/>
          <w:sz w:val="24"/>
        </w:rPr>
        <w:t>2013</w:t>
      </w:r>
      <w:r w:rsidRPr="00706B58">
        <w:rPr>
          <w:rFonts w:ascii="宋体" w:hAnsi="宋体" w:hint="eastAsia"/>
          <w:sz w:val="24"/>
        </w:rPr>
        <w:t>年通过农产品质量安全检测机构资质认定（渔业局、畜牧局、农业厅），政府指定检测机构涵盖山东省工商、山东</w:t>
      </w:r>
      <w:r w:rsidRPr="00706B58">
        <w:rPr>
          <w:rFonts w:ascii="宋体" w:hAnsi="宋体"/>
          <w:sz w:val="24"/>
        </w:rPr>
        <w:t xml:space="preserve">                                                                                   </w:t>
      </w:r>
      <w:r w:rsidRPr="00706B58">
        <w:rPr>
          <w:rFonts w:ascii="宋体" w:hAnsi="宋体" w:hint="eastAsia"/>
          <w:sz w:val="24"/>
        </w:rPr>
        <w:t>省食药监、青岛市工商</w:t>
      </w:r>
    </w:p>
    <w:p w:rsidR="00D42525" w:rsidRPr="00706B58" w:rsidRDefault="00D42525" w:rsidP="00B56F2D">
      <w:pPr>
        <w:spacing w:line="360" w:lineRule="auto"/>
        <w:ind w:firstLineChars="202" w:firstLine="31680"/>
        <w:rPr>
          <w:rFonts w:ascii="宋体"/>
          <w:sz w:val="24"/>
        </w:rPr>
      </w:pPr>
      <w:r w:rsidRPr="00706B58">
        <w:rPr>
          <w:rFonts w:ascii="宋体" w:hAnsi="宋体" w:hint="eastAsia"/>
          <w:sz w:val="24"/>
        </w:rPr>
        <w:t>基于遍布全球的服务网络和深厚的服务能力，</w:t>
      </w:r>
      <w:r w:rsidRPr="00706B58">
        <w:rPr>
          <w:rFonts w:ascii="宋体" w:hAnsi="宋体"/>
          <w:sz w:val="24"/>
        </w:rPr>
        <w:t>CTI</w:t>
      </w:r>
      <w:r w:rsidRPr="00706B58">
        <w:rPr>
          <w:rFonts w:ascii="宋体" w:hAnsi="宋体" w:hint="eastAsia"/>
          <w:sz w:val="24"/>
        </w:rPr>
        <w:t>每年可提供约</w:t>
      </w:r>
      <w:r w:rsidRPr="00706B58">
        <w:rPr>
          <w:rFonts w:ascii="宋体" w:hAnsi="宋体"/>
          <w:sz w:val="24"/>
        </w:rPr>
        <w:t>40</w:t>
      </w:r>
      <w:r w:rsidRPr="00706B58">
        <w:rPr>
          <w:rFonts w:ascii="宋体" w:hAnsi="宋体" w:hint="eastAsia"/>
          <w:sz w:val="24"/>
        </w:rPr>
        <w:t>万件样品检测服务，服务客户</w:t>
      </w:r>
      <w:r w:rsidRPr="00706B58">
        <w:rPr>
          <w:rFonts w:ascii="宋体" w:hAnsi="宋体"/>
          <w:sz w:val="24"/>
        </w:rPr>
        <w:t>9</w:t>
      </w:r>
      <w:r w:rsidRPr="00706B58">
        <w:rPr>
          <w:rFonts w:ascii="宋体" w:hAnsi="宋体" w:hint="eastAsia"/>
          <w:sz w:val="24"/>
        </w:rPr>
        <w:t>万家，其中世界五百强客户近百家。在工业品、消费品、贸易保障及生命科学四大领域，提供有害物质检测，安规检测，</w:t>
      </w:r>
      <w:r w:rsidRPr="00706B58">
        <w:rPr>
          <w:rFonts w:ascii="宋体" w:hAnsi="宋体"/>
          <w:sz w:val="24"/>
        </w:rPr>
        <w:t>EMC</w:t>
      </w:r>
      <w:r w:rsidRPr="00706B58">
        <w:rPr>
          <w:rFonts w:ascii="宋体" w:hAnsi="宋体" w:hint="eastAsia"/>
          <w:sz w:val="24"/>
        </w:rPr>
        <w:t>检测，环境安全检测，电子电器产品可靠性与失效分析，材料可靠性与失效分析，金属材料、非金属材料分析，纺织品、鞋类、皮革检测，玩具产品检测，汽车整车及其零部件检测，食品、药品、化妆品、饲料及食品包装和接触材料检测，验货与合规服务，审核服务，计量校准及仪器维修，半导体及相关领域检测分析，船舶有害物质管理、货物适运鉴定，认证与培训，应用软件开发及测试等多项综合检测与认证服务。</w:t>
      </w:r>
    </w:p>
    <w:p w:rsidR="00D42525" w:rsidRDefault="00D42525" w:rsidP="00B56F2D">
      <w:pPr>
        <w:spacing w:line="360" w:lineRule="auto"/>
        <w:ind w:firstLineChars="202" w:firstLine="31680"/>
        <w:rPr>
          <w:rFonts w:ascii="宋体"/>
          <w:sz w:val="24"/>
        </w:rPr>
      </w:pPr>
      <w:r w:rsidRPr="00706B58">
        <w:rPr>
          <w:rFonts w:ascii="宋体" w:hAnsi="宋体" w:hint="eastAsia"/>
          <w:sz w:val="24"/>
        </w:rPr>
        <w:t>华测有自我超越的勇气，立志成为具有前瞻眼光的行业领跑者。</w:t>
      </w:r>
    </w:p>
    <w:p w:rsidR="00D42525" w:rsidRDefault="00D42525" w:rsidP="00B56F2D">
      <w:pPr>
        <w:spacing w:line="360" w:lineRule="auto"/>
        <w:ind w:firstLineChars="202" w:firstLine="31680"/>
        <w:rPr>
          <w:rFonts w:ascii="宋体"/>
          <w:sz w:val="24"/>
        </w:rPr>
      </w:pPr>
    </w:p>
    <w:p w:rsidR="00D42525" w:rsidRDefault="00D42525" w:rsidP="00FF07B2">
      <w:pPr>
        <w:widowControl/>
        <w:snapToGrid w:val="0"/>
        <w:spacing w:line="240" w:lineRule="atLeast"/>
        <w:jc w:val="center"/>
        <w:rPr>
          <w:sz w:val="28"/>
          <w:szCs w:val="28"/>
        </w:rPr>
      </w:pPr>
      <w:r w:rsidRPr="00FF07B2">
        <w:rPr>
          <w:rFonts w:hint="eastAsia"/>
          <w:sz w:val="28"/>
          <w:szCs w:val="28"/>
        </w:rPr>
        <w:t>企业文化</w:t>
      </w:r>
    </w:p>
    <w:p w:rsidR="00D42525" w:rsidRPr="00FF07B2" w:rsidRDefault="00D42525" w:rsidP="00FF07B2">
      <w:pPr>
        <w:widowControl/>
        <w:snapToGrid w:val="0"/>
        <w:spacing w:line="240" w:lineRule="atLeast"/>
        <w:jc w:val="center"/>
        <w:rPr>
          <w:sz w:val="28"/>
          <w:szCs w:val="28"/>
        </w:rPr>
      </w:pPr>
    </w:p>
    <w:p w:rsidR="00D42525" w:rsidRDefault="00D42525" w:rsidP="00FF07B2">
      <w:pPr>
        <w:widowControl/>
        <w:snapToGrid w:val="0"/>
        <w:spacing w:line="240" w:lineRule="atLeast"/>
        <w:rPr>
          <w:sz w:val="24"/>
        </w:rPr>
      </w:pPr>
      <w:r w:rsidRPr="00B92A10">
        <w:rPr>
          <w:sz w:val="24"/>
        </w:rPr>
        <w:t>CTI</w:t>
      </w:r>
      <w:r w:rsidRPr="00B92A10">
        <w:rPr>
          <w:rFonts w:hint="eastAsia"/>
          <w:sz w:val="24"/>
        </w:rPr>
        <w:t>愿景：成为最受人尊敬的检测验证机构</w:t>
      </w:r>
    </w:p>
    <w:p w:rsidR="00D42525" w:rsidRDefault="00D42525" w:rsidP="00FF07B2">
      <w:pPr>
        <w:widowControl/>
        <w:snapToGrid w:val="0"/>
        <w:spacing w:line="240" w:lineRule="atLeast"/>
        <w:rPr>
          <w:sz w:val="24"/>
        </w:rPr>
      </w:pPr>
      <w:r w:rsidRPr="00B92A10">
        <w:rPr>
          <w:sz w:val="24"/>
        </w:rPr>
        <w:t>CTI</w:t>
      </w:r>
      <w:r w:rsidRPr="00B92A10">
        <w:rPr>
          <w:rFonts w:hint="eastAsia"/>
          <w:sz w:val="24"/>
        </w:rPr>
        <w:t>使命：提供公正服务</w:t>
      </w:r>
      <w:r w:rsidRPr="00B92A10">
        <w:rPr>
          <w:sz w:val="24"/>
        </w:rPr>
        <w:t xml:space="preserve"> </w:t>
      </w:r>
      <w:r w:rsidRPr="00B92A10">
        <w:rPr>
          <w:rFonts w:hint="eastAsia"/>
          <w:sz w:val="24"/>
        </w:rPr>
        <w:t>确保公平交易</w:t>
      </w:r>
      <w:r w:rsidRPr="00B92A10">
        <w:rPr>
          <w:sz w:val="24"/>
        </w:rPr>
        <w:t xml:space="preserve"> </w:t>
      </w:r>
      <w:r w:rsidRPr="00B92A10">
        <w:rPr>
          <w:rFonts w:hint="eastAsia"/>
          <w:sz w:val="24"/>
        </w:rPr>
        <w:t>改善生活品质</w:t>
      </w:r>
    </w:p>
    <w:p w:rsidR="00D42525" w:rsidRPr="00B92A10" w:rsidRDefault="00D42525" w:rsidP="00FF07B2">
      <w:pPr>
        <w:widowControl/>
        <w:snapToGrid w:val="0"/>
        <w:spacing w:line="240" w:lineRule="atLeast"/>
        <w:rPr>
          <w:sz w:val="24"/>
        </w:rPr>
      </w:pPr>
      <w:r w:rsidRPr="00B92A10">
        <w:rPr>
          <w:sz w:val="24"/>
        </w:rPr>
        <w:t>CTI</w:t>
      </w:r>
      <w:r w:rsidRPr="00B92A10">
        <w:rPr>
          <w:rFonts w:hint="eastAsia"/>
          <w:sz w:val="24"/>
        </w:rPr>
        <w:t>核心价值观：</w:t>
      </w:r>
      <w:r w:rsidRPr="00B92A10">
        <w:rPr>
          <w:sz w:val="24"/>
        </w:rPr>
        <w:t xml:space="preserve"> </w:t>
      </w:r>
      <w:r w:rsidRPr="00B92A10">
        <w:rPr>
          <w:rFonts w:hint="eastAsia"/>
          <w:sz w:val="24"/>
        </w:rPr>
        <w:t>诚信</w:t>
      </w:r>
      <w:r w:rsidRPr="00B92A10">
        <w:rPr>
          <w:sz w:val="24"/>
        </w:rPr>
        <w:t xml:space="preserve">  </w:t>
      </w:r>
      <w:r w:rsidRPr="00B92A10">
        <w:rPr>
          <w:rFonts w:hint="eastAsia"/>
          <w:sz w:val="24"/>
        </w:rPr>
        <w:t>专业</w:t>
      </w:r>
      <w:r w:rsidRPr="00B92A10">
        <w:rPr>
          <w:sz w:val="24"/>
        </w:rPr>
        <w:t xml:space="preserve">  </w:t>
      </w:r>
      <w:r w:rsidRPr="00B92A10">
        <w:rPr>
          <w:rFonts w:hint="eastAsia"/>
          <w:sz w:val="24"/>
        </w:rPr>
        <w:t>团队</w:t>
      </w:r>
      <w:r w:rsidRPr="00B92A10">
        <w:rPr>
          <w:sz w:val="24"/>
        </w:rPr>
        <w:t xml:space="preserve">  </w:t>
      </w:r>
      <w:r w:rsidRPr="00B92A10">
        <w:rPr>
          <w:rFonts w:hint="eastAsia"/>
          <w:sz w:val="24"/>
        </w:rPr>
        <w:t>服务</w:t>
      </w:r>
      <w:r w:rsidRPr="00B92A10">
        <w:rPr>
          <w:sz w:val="24"/>
        </w:rPr>
        <w:t xml:space="preserve">  </w:t>
      </w:r>
      <w:r w:rsidRPr="00B92A10">
        <w:rPr>
          <w:rFonts w:hint="eastAsia"/>
          <w:sz w:val="24"/>
        </w:rPr>
        <w:t>成长</w:t>
      </w:r>
    </w:p>
    <w:p w:rsidR="00D42525" w:rsidRDefault="00D42525" w:rsidP="003A37EA">
      <w:pPr>
        <w:rPr>
          <w:rFonts w:ascii="Verdana" w:hAnsi="Verdana"/>
          <w:color w:val="333333"/>
          <w:sz w:val="20"/>
          <w:szCs w:val="20"/>
        </w:rPr>
      </w:pPr>
    </w:p>
    <w:tbl>
      <w:tblPr>
        <w:tblW w:w="10506" w:type="dxa"/>
        <w:tblInd w:w="92" w:type="dxa"/>
        <w:tblLook w:val="00A0"/>
      </w:tblPr>
      <w:tblGrid>
        <w:gridCol w:w="1434"/>
        <w:gridCol w:w="1559"/>
        <w:gridCol w:w="3627"/>
        <w:gridCol w:w="3886"/>
      </w:tblGrid>
      <w:tr w:rsidR="00D42525" w:rsidRPr="003A37EA" w:rsidTr="003A37EA">
        <w:trPr>
          <w:trHeight w:val="79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525" w:rsidRPr="003A37EA" w:rsidRDefault="00D42525" w:rsidP="003A37E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A37E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525" w:rsidRPr="003A37EA" w:rsidRDefault="00D42525" w:rsidP="003A37E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</w:t>
            </w:r>
            <w:r w:rsidRPr="003A37E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525" w:rsidRPr="003A37EA" w:rsidRDefault="00D42525" w:rsidP="003A37E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A37E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岗位职责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525" w:rsidRPr="003A37EA" w:rsidRDefault="00D42525" w:rsidP="003A37E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A37E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任职条件</w:t>
            </w:r>
          </w:p>
        </w:tc>
      </w:tr>
      <w:tr w:rsidR="00D42525" w:rsidRPr="003A37EA" w:rsidTr="003A37EA">
        <w:trPr>
          <w:trHeight w:val="30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25" w:rsidRPr="003A37EA" w:rsidRDefault="00D42525" w:rsidP="003A37E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3A37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计量校准实验室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525" w:rsidRPr="003A37EA" w:rsidRDefault="00D42525" w:rsidP="003A37E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3A37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实验室实习生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25" w:rsidRPr="003A37EA" w:rsidRDefault="00D42525" w:rsidP="003A37E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3A37E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3A37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．负责实验室日常理化、热工、力学、电学、长度等科室的校准工作；</w:t>
            </w:r>
            <w:r w:rsidRPr="003A37EA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3A37E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3A37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．负责实验室相关项目的建标考核</w:t>
            </w:r>
            <w:r w:rsidRPr="003A37EA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3A37E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Pr="003A37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．负责实验室设备的日常运行及维护</w:t>
            </w:r>
            <w:r w:rsidRPr="003A37EA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3A37E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 w:rsidRPr="003A37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．负责领导安排的其它工作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525" w:rsidRPr="003A37EA" w:rsidRDefault="00D42525" w:rsidP="003A37E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3A37E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 w:rsidRPr="003A37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．专科及以上学历，测控技术与仪器仪表及机械类等理工科相关专业</w:t>
            </w:r>
            <w:r w:rsidRPr="003A37EA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3A37E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3A37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．有企业品质或第三方计量实验室工作经验者优先</w:t>
            </w:r>
            <w:r w:rsidRPr="003A37EA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3A37E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Pr="003A37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．具有相关计量检定员证或注册计量师证优先</w:t>
            </w:r>
            <w:r w:rsidRPr="003A37EA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3A37E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 w:rsidRPr="003A37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．会维修计量器具者优先</w:t>
            </w:r>
            <w:r w:rsidRPr="003A37EA"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 w:rsidRPr="003A37E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 w:rsidRPr="003A37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．有责任心，沟通能力强，做事仔细耐心</w:t>
            </w:r>
          </w:p>
        </w:tc>
      </w:tr>
    </w:tbl>
    <w:p w:rsidR="00D42525" w:rsidRDefault="00D42525" w:rsidP="00FF07B2">
      <w:pPr>
        <w:widowControl/>
        <w:snapToGrid w:val="0"/>
        <w:spacing w:line="240" w:lineRule="atLeast"/>
        <w:jc w:val="left"/>
        <w:rPr>
          <w:rFonts w:ascii="Arial" w:hAnsi="Arial" w:cs="Arial"/>
          <w:b/>
          <w:bCs/>
          <w:kern w:val="0"/>
          <w:sz w:val="24"/>
          <w:szCs w:val="18"/>
        </w:rPr>
      </w:pPr>
    </w:p>
    <w:p w:rsidR="00D42525" w:rsidRDefault="00D42525" w:rsidP="00FF07B2">
      <w:pPr>
        <w:widowControl/>
        <w:snapToGrid w:val="0"/>
        <w:spacing w:line="240" w:lineRule="atLeast"/>
        <w:jc w:val="left"/>
        <w:rPr>
          <w:rFonts w:ascii="Arial" w:hAnsi="Arial" w:cs="Arial"/>
          <w:b/>
          <w:bCs/>
          <w:kern w:val="0"/>
          <w:sz w:val="24"/>
          <w:szCs w:val="18"/>
        </w:rPr>
      </w:pPr>
      <w:r>
        <w:rPr>
          <w:rFonts w:ascii="Arial" w:hAnsi="Arial" w:cs="Arial" w:hint="eastAsia"/>
          <w:b/>
          <w:bCs/>
          <w:kern w:val="0"/>
          <w:sz w:val="24"/>
          <w:szCs w:val="18"/>
        </w:rPr>
        <w:t>薪酬福利：</w:t>
      </w:r>
    </w:p>
    <w:p w:rsidR="00D42525" w:rsidRDefault="00D42525" w:rsidP="00B701D0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 w:hint="eastAsia"/>
          <w:color w:val="333333"/>
          <w:sz w:val="20"/>
          <w:szCs w:val="20"/>
        </w:rPr>
        <w:t>我们关注每位员工的发展，立足创造广阔的发展空间，致力于打造团结、有活力的学习型团队，培养高素质、专业化人才。所有岗位一经正式录用，提供业内具有竞争力的薪酬结构及全面福利体系：</w:t>
      </w:r>
    </w:p>
    <w:p w:rsidR="00D42525" w:rsidRDefault="00D42525" w:rsidP="00B56F2D">
      <w:pPr>
        <w:ind w:firstLineChars="200" w:firstLine="3168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1</w:t>
      </w:r>
      <w:r>
        <w:rPr>
          <w:rFonts w:ascii="Verdana" w:hAnsi="Verdana" w:hint="eastAsia"/>
          <w:color w:val="333333"/>
          <w:sz w:val="20"/>
          <w:szCs w:val="20"/>
        </w:rPr>
        <w:t>．入职培训、技能培训、各种主题的交流沟通会及优质晋升通道；</w:t>
      </w:r>
    </w:p>
    <w:p w:rsidR="00D42525" w:rsidRDefault="00D42525" w:rsidP="00B56F2D">
      <w:pPr>
        <w:ind w:firstLineChars="200" w:firstLine="3168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2</w:t>
      </w:r>
      <w:r>
        <w:rPr>
          <w:rFonts w:ascii="Verdana" w:hAnsi="Verdana" w:hint="eastAsia"/>
          <w:color w:val="333333"/>
          <w:sz w:val="20"/>
          <w:szCs w:val="20"/>
        </w:rPr>
        <w:t>．五险一金（包括养老、医疗、工伤、失业、生育保险、住房公积金）；</w:t>
      </w:r>
    </w:p>
    <w:p w:rsidR="00D42525" w:rsidRDefault="00D42525" w:rsidP="00B56F2D">
      <w:pPr>
        <w:ind w:firstLineChars="150" w:firstLine="3168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 w:hint="eastAsia"/>
          <w:color w:val="333333"/>
          <w:sz w:val="20"/>
          <w:szCs w:val="20"/>
        </w:rPr>
        <w:t>享受额外房补、餐补、通讯、工龄等各项福利补贴；</w:t>
      </w:r>
    </w:p>
    <w:p w:rsidR="00D42525" w:rsidRDefault="00D42525" w:rsidP="00B56F2D">
      <w:pPr>
        <w:ind w:firstLineChars="150" w:firstLine="3168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 w:hint="eastAsia"/>
          <w:color w:val="333333"/>
          <w:sz w:val="20"/>
          <w:szCs w:val="20"/>
        </w:rPr>
        <w:t>享受绩效考核奖金、十三薪，加班计算加班费；</w:t>
      </w:r>
    </w:p>
    <w:p w:rsidR="00D42525" w:rsidRDefault="00D42525" w:rsidP="00B56F2D">
      <w:pPr>
        <w:ind w:firstLineChars="150" w:firstLine="3168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3</w:t>
      </w:r>
      <w:r>
        <w:rPr>
          <w:rFonts w:ascii="Verdana" w:hAnsi="Verdana" w:hint="eastAsia"/>
          <w:color w:val="333333"/>
          <w:sz w:val="20"/>
          <w:szCs w:val="20"/>
        </w:rPr>
        <w:t>．</w:t>
      </w:r>
      <w:r>
        <w:rPr>
          <w:rFonts w:ascii="Verdana" w:hAnsi="Verdana"/>
          <w:color w:val="333333"/>
          <w:sz w:val="20"/>
          <w:szCs w:val="20"/>
        </w:rPr>
        <w:t>8</w:t>
      </w:r>
      <w:r>
        <w:rPr>
          <w:rFonts w:ascii="Verdana" w:hAnsi="Verdana" w:hint="eastAsia"/>
          <w:color w:val="333333"/>
          <w:sz w:val="20"/>
          <w:szCs w:val="20"/>
        </w:rPr>
        <w:t>小时工作制，双休及国家法定节假日正常休息；</w:t>
      </w:r>
    </w:p>
    <w:p w:rsidR="00D42525" w:rsidRDefault="00D42525" w:rsidP="00B56F2D">
      <w:pPr>
        <w:ind w:firstLineChars="150" w:firstLine="3168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4</w:t>
      </w:r>
      <w:r>
        <w:rPr>
          <w:rFonts w:ascii="Verdana" w:hAnsi="Verdana" w:hint="eastAsia"/>
          <w:color w:val="333333"/>
          <w:sz w:val="20"/>
          <w:szCs w:val="20"/>
        </w:rPr>
        <w:t>．特定法定节假日发放过节福利；</w:t>
      </w:r>
    </w:p>
    <w:p w:rsidR="00D42525" w:rsidRDefault="00D42525" w:rsidP="00B56F2D">
      <w:pPr>
        <w:ind w:firstLineChars="150" w:firstLine="3168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5</w:t>
      </w:r>
      <w:r>
        <w:rPr>
          <w:rFonts w:ascii="Verdana" w:hAnsi="Verdana" w:hint="eastAsia"/>
          <w:color w:val="333333"/>
          <w:sz w:val="20"/>
          <w:szCs w:val="20"/>
        </w:rPr>
        <w:t>．公司各项团队活动和外出旅游；</w:t>
      </w:r>
    </w:p>
    <w:p w:rsidR="00D42525" w:rsidRDefault="00D42525" w:rsidP="00B56F2D">
      <w:pPr>
        <w:ind w:firstLineChars="150" w:firstLine="3168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6</w:t>
      </w:r>
      <w:r>
        <w:rPr>
          <w:rFonts w:ascii="Verdana" w:hAnsi="Verdana" w:hint="eastAsia"/>
          <w:color w:val="333333"/>
          <w:sz w:val="20"/>
          <w:szCs w:val="20"/>
        </w:rPr>
        <w:t>．实习期基本工资大约在</w:t>
      </w:r>
      <w:r>
        <w:rPr>
          <w:rFonts w:ascii="Verdana" w:hAnsi="Verdana"/>
          <w:color w:val="333333"/>
          <w:sz w:val="20"/>
          <w:szCs w:val="20"/>
        </w:rPr>
        <w:t>1700</w:t>
      </w:r>
      <w:r>
        <w:rPr>
          <w:rFonts w:ascii="Verdana" w:hAnsi="Verdana" w:hint="eastAsia"/>
          <w:color w:val="333333"/>
          <w:sz w:val="20"/>
          <w:szCs w:val="20"/>
        </w:rPr>
        <w:t>，加班会有加班费，出差会有出差补贴，实习期工资一般在</w:t>
      </w:r>
      <w:r>
        <w:rPr>
          <w:rFonts w:ascii="Verdana" w:hAnsi="Verdana"/>
          <w:color w:val="333333"/>
          <w:sz w:val="20"/>
          <w:szCs w:val="20"/>
        </w:rPr>
        <w:t>2000</w:t>
      </w:r>
      <w:r>
        <w:rPr>
          <w:rFonts w:ascii="Verdana" w:hAnsi="Verdana" w:hint="eastAsia"/>
          <w:color w:val="333333"/>
          <w:sz w:val="20"/>
          <w:szCs w:val="20"/>
        </w:rPr>
        <w:t>左右，转正交五险一金，签订正式劳动合同，第一年工资在</w:t>
      </w:r>
      <w:r>
        <w:rPr>
          <w:rFonts w:ascii="Verdana" w:hAnsi="Verdana"/>
          <w:color w:val="333333"/>
          <w:sz w:val="20"/>
          <w:szCs w:val="20"/>
        </w:rPr>
        <w:t>3000-3500</w:t>
      </w:r>
      <w:r>
        <w:rPr>
          <w:rFonts w:ascii="Verdana" w:hAnsi="Verdana" w:hint="eastAsia"/>
          <w:color w:val="333333"/>
          <w:sz w:val="20"/>
          <w:szCs w:val="20"/>
        </w:rPr>
        <w:t>左右。</w:t>
      </w:r>
    </w:p>
    <w:p w:rsidR="00D42525" w:rsidRDefault="00D42525" w:rsidP="00FF07B2">
      <w:pPr>
        <w:widowControl/>
        <w:snapToGrid w:val="0"/>
        <w:spacing w:line="240" w:lineRule="atLeast"/>
        <w:jc w:val="left"/>
        <w:rPr>
          <w:rFonts w:ascii="Arial" w:hAnsi="Arial" w:cs="Arial"/>
          <w:b/>
          <w:bCs/>
          <w:kern w:val="0"/>
          <w:sz w:val="24"/>
          <w:szCs w:val="18"/>
        </w:rPr>
      </w:pPr>
      <w:r>
        <w:rPr>
          <w:rFonts w:ascii="Arial" w:hAnsi="Arial" w:cs="Arial" w:hint="eastAsia"/>
          <w:b/>
          <w:bCs/>
          <w:kern w:val="0"/>
          <w:sz w:val="24"/>
          <w:szCs w:val="18"/>
        </w:rPr>
        <w:t>联系方式：</w:t>
      </w:r>
    </w:p>
    <w:p w:rsidR="00D42525" w:rsidRPr="000C2243" w:rsidRDefault="00D42525" w:rsidP="00FF07B2">
      <w:pPr>
        <w:widowControl/>
        <w:snapToGrid w:val="0"/>
        <w:spacing w:line="240" w:lineRule="atLeast"/>
        <w:jc w:val="left"/>
        <w:rPr>
          <w:rFonts w:ascii="Arial" w:hAnsi="Arial" w:cs="Arial"/>
          <w:bCs/>
          <w:kern w:val="0"/>
          <w:sz w:val="24"/>
        </w:rPr>
      </w:pPr>
      <w:r w:rsidRPr="000C2243">
        <w:rPr>
          <w:rFonts w:ascii="Arial" w:hAnsi="Arial" w:cs="Arial"/>
          <w:bCs/>
          <w:kern w:val="0"/>
          <w:sz w:val="24"/>
          <w:szCs w:val="18"/>
        </w:rPr>
        <w:t>Tel:   86-532-58820507     86-532-58820506</w:t>
      </w:r>
    </w:p>
    <w:p w:rsidR="00D42525" w:rsidRPr="000C2243" w:rsidRDefault="00D42525" w:rsidP="00FF07B2">
      <w:pPr>
        <w:widowControl/>
        <w:snapToGrid w:val="0"/>
        <w:spacing w:line="240" w:lineRule="atLeast"/>
        <w:jc w:val="left"/>
        <w:rPr>
          <w:rFonts w:ascii="Arial" w:hAnsi="Arial" w:cs="Arial"/>
          <w:bCs/>
          <w:kern w:val="0"/>
          <w:sz w:val="24"/>
        </w:rPr>
      </w:pPr>
      <w:r w:rsidRPr="000C2243">
        <w:rPr>
          <w:rFonts w:ascii="Arial" w:hAnsi="Arial" w:cs="Arial"/>
          <w:bCs/>
          <w:kern w:val="0"/>
          <w:sz w:val="24"/>
          <w:szCs w:val="18"/>
        </w:rPr>
        <w:t>Fax:  86-532-58820501</w:t>
      </w:r>
    </w:p>
    <w:p w:rsidR="00D42525" w:rsidRPr="000C2243" w:rsidRDefault="00D42525" w:rsidP="00FF07B2">
      <w:pPr>
        <w:widowControl/>
        <w:snapToGrid w:val="0"/>
        <w:spacing w:line="240" w:lineRule="atLeast"/>
        <w:jc w:val="left"/>
        <w:rPr>
          <w:rFonts w:ascii="Arial" w:hAnsi="Arial" w:cs="Arial"/>
          <w:bCs/>
          <w:kern w:val="0"/>
          <w:sz w:val="24"/>
          <w:lang w:val="de-DE"/>
        </w:rPr>
      </w:pPr>
      <w:r w:rsidRPr="000C2243">
        <w:rPr>
          <w:rFonts w:ascii="Arial" w:hAnsi="Arial" w:cs="Arial"/>
          <w:bCs/>
          <w:kern w:val="0"/>
          <w:sz w:val="24"/>
          <w:szCs w:val="18"/>
          <w:lang w:val="de-DE"/>
        </w:rPr>
        <w:t>E-mail: </w:t>
      </w:r>
      <w:hyperlink r:id="rId7" w:history="1">
        <w:r w:rsidRPr="000C2243">
          <w:rPr>
            <w:rStyle w:val="Hyperlink"/>
            <w:rFonts w:ascii="Arial" w:hAnsi="Arial" w:cs="Arial"/>
            <w:bCs/>
            <w:kern w:val="0"/>
            <w:sz w:val="24"/>
            <w:lang w:val="de-DE"/>
          </w:rPr>
          <w:t>hui.jiang@cti-cert.com</w:t>
        </w:r>
      </w:hyperlink>
      <w:r w:rsidRPr="000C2243">
        <w:t xml:space="preserve">   </w:t>
      </w:r>
      <w:r w:rsidRPr="000C2243">
        <w:rPr>
          <w:rStyle w:val="Hyperlink"/>
          <w:rFonts w:ascii="Arial" w:hAnsi="Arial" w:cs="Arial"/>
          <w:bCs/>
          <w:kern w:val="0"/>
          <w:sz w:val="24"/>
          <w:lang w:val="de-DE"/>
        </w:rPr>
        <w:t xml:space="preserve"> </w:t>
      </w:r>
      <w:hyperlink r:id="rId8" w:history="1">
        <w:r w:rsidRPr="000C2243">
          <w:rPr>
            <w:rStyle w:val="Hyperlink"/>
            <w:rFonts w:ascii="Arial" w:hAnsi="Arial" w:cs="Arial"/>
            <w:bCs/>
            <w:kern w:val="0"/>
            <w:sz w:val="24"/>
            <w:lang w:val="de-DE"/>
          </w:rPr>
          <w:t>lisixian@cti-cert.com</w:t>
        </w:r>
      </w:hyperlink>
      <w:r w:rsidRPr="000C2243">
        <w:rPr>
          <w:rStyle w:val="Hyperlink"/>
          <w:rFonts w:ascii="Arial" w:hAnsi="Arial" w:cs="Arial" w:hint="eastAsia"/>
          <w:bCs/>
          <w:kern w:val="0"/>
          <w:sz w:val="24"/>
          <w:lang w:val="de-DE"/>
        </w:rPr>
        <w:t>；</w:t>
      </w:r>
      <w:r w:rsidRPr="000C2243">
        <w:rPr>
          <w:rFonts w:ascii="Arial" w:hAnsi="Arial" w:cs="Arial"/>
          <w:bCs/>
          <w:kern w:val="0"/>
          <w:sz w:val="24"/>
          <w:lang w:val="de-DE"/>
        </w:rPr>
        <w:t xml:space="preserve"> </w:t>
      </w:r>
    </w:p>
    <w:p w:rsidR="00D42525" w:rsidRPr="000C2243" w:rsidRDefault="00D42525" w:rsidP="00FF07B2">
      <w:pPr>
        <w:widowControl/>
        <w:snapToGrid w:val="0"/>
        <w:spacing w:line="240" w:lineRule="atLeast"/>
        <w:jc w:val="left"/>
        <w:rPr>
          <w:rFonts w:ascii="Arial" w:hAnsi="Arial" w:cs="Arial"/>
          <w:bCs/>
          <w:kern w:val="0"/>
          <w:sz w:val="24"/>
          <w:lang w:val="de-DE"/>
        </w:rPr>
      </w:pPr>
      <w:r w:rsidRPr="000C2243">
        <w:rPr>
          <w:rFonts w:ascii="Arial" w:hAnsi="Arial" w:cs="Arial"/>
          <w:bCs/>
          <w:kern w:val="0"/>
          <w:sz w:val="24"/>
          <w:szCs w:val="18"/>
          <w:lang w:val="de-DE"/>
        </w:rPr>
        <w:t>HR Dept.</w:t>
      </w:r>
      <w:r w:rsidRPr="000C2243">
        <w:rPr>
          <w:rFonts w:ascii="Arial" w:hAnsi="Arial" w:cs="Arial"/>
          <w:bCs/>
          <w:kern w:val="0"/>
          <w:sz w:val="24"/>
          <w:szCs w:val="15"/>
          <w:lang w:val="de-DE"/>
        </w:rPr>
        <w:t xml:space="preserve"> </w:t>
      </w:r>
      <w:r w:rsidRPr="000C2243">
        <w:rPr>
          <w:rFonts w:ascii="Arial" w:hAnsi="Arial" w:cs="Arial"/>
          <w:bCs/>
          <w:kern w:val="0"/>
          <w:sz w:val="24"/>
          <w:szCs w:val="18"/>
          <w:lang w:val="de-DE"/>
        </w:rPr>
        <w:t xml:space="preserve">Qingdao </w:t>
      </w:r>
      <w:r w:rsidRPr="000C2243">
        <w:rPr>
          <w:rFonts w:ascii="Arial" w:hAnsi="宋体" w:cs="Arial" w:hint="eastAsia"/>
          <w:bCs/>
          <w:kern w:val="0"/>
          <w:sz w:val="24"/>
          <w:szCs w:val="18"/>
          <w:lang w:val="de-DE"/>
        </w:rPr>
        <w:t>（</w:t>
      </w:r>
      <w:r w:rsidRPr="000C2243">
        <w:rPr>
          <w:rFonts w:ascii="Arial" w:hAnsi="宋体" w:cs="Arial" w:hint="eastAsia"/>
          <w:bCs/>
          <w:kern w:val="0"/>
          <w:sz w:val="24"/>
          <w:szCs w:val="18"/>
        </w:rPr>
        <w:t>青岛人力资源部</w:t>
      </w:r>
      <w:r w:rsidRPr="000C2243">
        <w:rPr>
          <w:rFonts w:ascii="Arial" w:hAnsi="宋体" w:cs="Arial" w:hint="eastAsia"/>
          <w:bCs/>
          <w:kern w:val="0"/>
          <w:sz w:val="24"/>
          <w:szCs w:val="18"/>
          <w:lang w:val="de-DE"/>
        </w:rPr>
        <w:t>）</w:t>
      </w:r>
    </w:p>
    <w:p w:rsidR="00D42525" w:rsidRPr="000C2243" w:rsidRDefault="00D42525" w:rsidP="00FF07B2">
      <w:pPr>
        <w:widowControl/>
        <w:snapToGrid w:val="0"/>
        <w:spacing w:line="240" w:lineRule="atLeast"/>
        <w:jc w:val="left"/>
        <w:rPr>
          <w:rFonts w:ascii="Arial" w:hAnsi="Arial" w:cs="Arial"/>
          <w:bCs/>
          <w:kern w:val="0"/>
          <w:sz w:val="24"/>
          <w:szCs w:val="18"/>
          <w:lang w:val="de-DE"/>
        </w:rPr>
      </w:pPr>
      <w:r w:rsidRPr="000C2243">
        <w:rPr>
          <w:rFonts w:ascii="Arial" w:hAnsi="Arial" w:cs="Arial"/>
          <w:bCs/>
          <w:kern w:val="0"/>
          <w:sz w:val="24"/>
          <w:szCs w:val="18"/>
          <w:lang w:val="de-DE"/>
        </w:rPr>
        <w:t xml:space="preserve">Centre Testing International Corporation </w:t>
      </w:r>
      <w:r w:rsidRPr="000C2243">
        <w:rPr>
          <w:rFonts w:ascii="Arial" w:hAnsi="宋体" w:cs="Arial" w:hint="eastAsia"/>
          <w:bCs/>
          <w:kern w:val="0"/>
          <w:sz w:val="24"/>
          <w:szCs w:val="18"/>
        </w:rPr>
        <w:t>华测检测</w:t>
      </w:r>
      <w:r w:rsidRPr="000C2243">
        <w:rPr>
          <w:rFonts w:ascii="Arial" w:hAnsi="Arial" w:cs="Arial"/>
          <w:bCs/>
          <w:kern w:val="0"/>
          <w:sz w:val="24"/>
          <w:szCs w:val="18"/>
          <w:lang w:val="de-DE"/>
        </w:rPr>
        <w:t xml:space="preserve">  </w:t>
      </w:r>
    </w:p>
    <w:p w:rsidR="00D42525" w:rsidRPr="000C2243" w:rsidRDefault="00D42525" w:rsidP="00FF07B2">
      <w:pPr>
        <w:widowControl/>
        <w:snapToGrid w:val="0"/>
        <w:spacing w:line="240" w:lineRule="atLeast"/>
        <w:jc w:val="left"/>
        <w:rPr>
          <w:rFonts w:ascii="Arial" w:hAnsi="Arial" w:cs="Arial"/>
          <w:bCs/>
          <w:kern w:val="0"/>
          <w:sz w:val="24"/>
          <w:lang w:val="de-DE"/>
        </w:rPr>
      </w:pPr>
      <w:r w:rsidRPr="000C2243">
        <w:rPr>
          <w:rFonts w:ascii="Arial" w:hAnsi="宋体" w:cs="Arial" w:hint="eastAsia"/>
          <w:bCs/>
          <w:kern w:val="0"/>
          <w:sz w:val="24"/>
          <w:szCs w:val="18"/>
        </w:rPr>
        <w:t>青岛市崂山区高昌路</w:t>
      </w:r>
      <w:r w:rsidRPr="000C2243">
        <w:rPr>
          <w:rFonts w:ascii="Arial" w:hAnsi="Arial" w:cs="Arial"/>
          <w:bCs/>
          <w:kern w:val="0"/>
          <w:sz w:val="24"/>
          <w:szCs w:val="18"/>
          <w:lang w:val="de-DE"/>
        </w:rPr>
        <w:t>7</w:t>
      </w:r>
      <w:r w:rsidRPr="000C2243">
        <w:rPr>
          <w:rFonts w:ascii="Arial" w:hAnsi="宋体" w:cs="Arial" w:hint="eastAsia"/>
          <w:bCs/>
          <w:kern w:val="0"/>
          <w:sz w:val="24"/>
          <w:szCs w:val="18"/>
        </w:rPr>
        <w:t>号</w:t>
      </w:r>
      <w:r w:rsidRPr="000C2243">
        <w:rPr>
          <w:rFonts w:ascii="Arial" w:hAnsi="宋体" w:cs="Arial"/>
          <w:bCs/>
          <w:kern w:val="0"/>
          <w:sz w:val="24"/>
          <w:szCs w:val="18"/>
          <w:lang w:val="de-DE"/>
        </w:rPr>
        <w:t>3</w:t>
      </w:r>
      <w:r w:rsidRPr="000C2243">
        <w:rPr>
          <w:rFonts w:ascii="Arial" w:hAnsi="宋体" w:cs="Arial" w:hint="eastAsia"/>
          <w:bCs/>
          <w:kern w:val="0"/>
          <w:sz w:val="24"/>
          <w:szCs w:val="18"/>
        </w:rPr>
        <w:t>号楼</w:t>
      </w:r>
      <w:r w:rsidRPr="000C2243">
        <w:rPr>
          <w:rFonts w:ascii="Arial" w:hAnsi="宋体" w:cs="Arial"/>
          <w:bCs/>
          <w:kern w:val="0"/>
          <w:sz w:val="24"/>
          <w:szCs w:val="18"/>
          <w:lang w:val="de-DE"/>
        </w:rPr>
        <w:t>2</w:t>
      </w:r>
      <w:r w:rsidRPr="000C2243">
        <w:rPr>
          <w:rFonts w:ascii="Arial" w:hAnsi="宋体" w:cs="Arial" w:hint="eastAsia"/>
          <w:bCs/>
          <w:kern w:val="0"/>
          <w:sz w:val="24"/>
          <w:szCs w:val="18"/>
        </w:rPr>
        <w:t>、</w:t>
      </w:r>
      <w:r w:rsidRPr="000C2243">
        <w:rPr>
          <w:rFonts w:ascii="Arial" w:hAnsi="宋体" w:cs="Arial"/>
          <w:bCs/>
          <w:kern w:val="0"/>
          <w:sz w:val="24"/>
          <w:szCs w:val="18"/>
          <w:lang w:val="de-DE"/>
        </w:rPr>
        <w:t>3</w:t>
      </w:r>
      <w:r w:rsidRPr="000C2243">
        <w:rPr>
          <w:rFonts w:ascii="Arial" w:hAnsi="宋体" w:cs="Arial" w:hint="eastAsia"/>
          <w:bCs/>
          <w:kern w:val="0"/>
          <w:sz w:val="24"/>
          <w:szCs w:val="18"/>
        </w:rPr>
        <w:t>层</w:t>
      </w:r>
    </w:p>
    <w:p w:rsidR="00D42525" w:rsidRPr="00B56F2D" w:rsidRDefault="00D42525" w:rsidP="00FF07B2">
      <w:pPr>
        <w:widowControl/>
        <w:snapToGrid w:val="0"/>
        <w:spacing w:line="240" w:lineRule="atLeast"/>
        <w:jc w:val="left"/>
        <w:rPr>
          <w:rFonts w:ascii="Arial" w:hAnsi="Arial" w:cs="Arial"/>
          <w:bCs/>
          <w:kern w:val="0"/>
          <w:sz w:val="24"/>
          <w:szCs w:val="18"/>
          <w:lang w:val="de-DE"/>
        </w:rPr>
      </w:pPr>
      <w:r w:rsidRPr="00B56F2D">
        <w:rPr>
          <w:rFonts w:ascii="Arial" w:hAnsi="Arial" w:cs="Arial"/>
          <w:bCs/>
          <w:kern w:val="0"/>
          <w:sz w:val="24"/>
          <w:szCs w:val="18"/>
          <w:lang w:val="de-DE"/>
        </w:rPr>
        <w:t>2</w:t>
      </w:r>
      <w:r w:rsidRPr="00B56F2D">
        <w:rPr>
          <w:rFonts w:ascii="Arial" w:hAnsi="Arial" w:cs="Arial"/>
          <w:bCs/>
          <w:kern w:val="0"/>
          <w:sz w:val="24"/>
          <w:szCs w:val="18"/>
          <w:vertAlign w:val="superscript"/>
          <w:lang w:val="de-DE"/>
        </w:rPr>
        <w:t>th</w:t>
      </w:r>
      <w:r w:rsidRPr="00B56F2D">
        <w:rPr>
          <w:rFonts w:ascii="Arial" w:hAnsi="Arial" w:cs="Arial"/>
          <w:bCs/>
          <w:kern w:val="0"/>
          <w:sz w:val="24"/>
          <w:szCs w:val="18"/>
          <w:lang w:val="de-DE"/>
        </w:rPr>
        <w:t>Floor, Building 3#,  7 GaoChang Rd., LaoShan  District, Qingdao</w:t>
      </w:r>
    </w:p>
    <w:p w:rsidR="00D42525" w:rsidRPr="00B56F2D" w:rsidRDefault="00D42525" w:rsidP="00FF07B2">
      <w:pPr>
        <w:widowControl/>
        <w:snapToGrid w:val="0"/>
        <w:spacing w:line="240" w:lineRule="atLeast"/>
        <w:jc w:val="left"/>
        <w:rPr>
          <w:rFonts w:ascii="Arial" w:hAnsi="Arial" w:cs="Arial"/>
          <w:bCs/>
          <w:kern w:val="0"/>
          <w:sz w:val="24"/>
          <w:szCs w:val="18"/>
          <w:lang w:val="de-DE"/>
        </w:rPr>
      </w:pPr>
      <w:r w:rsidRPr="00B56F2D">
        <w:rPr>
          <w:rFonts w:ascii="Arial" w:hAnsi="Arial" w:cs="Arial"/>
          <w:bCs/>
          <w:kern w:val="0"/>
          <w:sz w:val="24"/>
          <w:szCs w:val="18"/>
          <w:lang w:val="de-DE"/>
        </w:rPr>
        <w:t xml:space="preserve">Website: www.cti-cert.com    Hotline: 400-6788-333 </w:t>
      </w:r>
    </w:p>
    <w:p w:rsidR="00D42525" w:rsidRPr="000C2243" w:rsidRDefault="00D42525" w:rsidP="00FF07B2">
      <w:pPr>
        <w:widowControl/>
        <w:snapToGrid w:val="0"/>
        <w:jc w:val="left"/>
        <w:rPr>
          <w:rFonts w:ascii="Arial" w:hAnsi="Arial"/>
          <w:bCs/>
          <w:kern w:val="0"/>
          <w:sz w:val="24"/>
        </w:rPr>
      </w:pPr>
      <w:r w:rsidRPr="000C2243">
        <w:rPr>
          <w:rFonts w:ascii="Arial" w:hAnsi="Arial"/>
          <w:bCs/>
          <w:kern w:val="0"/>
          <w:sz w:val="24"/>
        </w:rPr>
        <w:t>We Assure Your Excellence!</w:t>
      </w:r>
    </w:p>
    <w:p w:rsidR="00D42525" w:rsidRDefault="00D42525" w:rsidP="00FF07B2">
      <w:pPr>
        <w:widowControl/>
        <w:snapToGrid w:val="0"/>
        <w:spacing w:line="240" w:lineRule="atLeast"/>
        <w:rPr>
          <w:rFonts w:ascii="微软雅黑" w:eastAsia="微软雅黑"/>
          <w:b/>
          <w:color w:val="333300"/>
          <w:szCs w:val="21"/>
        </w:rPr>
      </w:pPr>
    </w:p>
    <w:p w:rsidR="00D42525" w:rsidRPr="00B56F2D" w:rsidRDefault="00D42525" w:rsidP="00FF07B2">
      <w:pPr>
        <w:widowControl/>
        <w:snapToGrid w:val="0"/>
        <w:spacing w:line="240" w:lineRule="atLeast"/>
        <w:rPr>
          <w:rFonts w:ascii="宋体"/>
          <w:b/>
          <w:sz w:val="28"/>
          <w:szCs w:val="28"/>
        </w:rPr>
      </w:pPr>
      <w:r w:rsidRPr="00B56F2D">
        <w:rPr>
          <w:rFonts w:ascii="宋体" w:hAnsi="宋体" w:hint="eastAsia"/>
          <w:b/>
          <w:color w:val="333300"/>
          <w:sz w:val="28"/>
          <w:szCs w:val="28"/>
        </w:rPr>
        <w:t>如有意向的同学可直接投递简历至我邮箱即可</w:t>
      </w:r>
    </w:p>
    <w:p w:rsidR="00D42525" w:rsidRPr="00FF07B2" w:rsidRDefault="00D42525" w:rsidP="00EC20FC">
      <w:pPr>
        <w:spacing w:line="360" w:lineRule="auto"/>
        <w:ind w:firstLineChars="202" w:firstLine="31680"/>
        <w:rPr>
          <w:rFonts w:ascii="宋体"/>
          <w:sz w:val="24"/>
        </w:rPr>
      </w:pPr>
    </w:p>
    <w:sectPr w:rsidR="00D42525" w:rsidRPr="00FF07B2" w:rsidSect="003A37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13" w:right="991" w:bottom="119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525" w:rsidRDefault="00D42525" w:rsidP="00A23930">
      <w:r>
        <w:separator/>
      </w:r>
    </w:p>
  </w:endnote>
  <w:endnote w:type="continuationSeparator" w:id="0">
    <w:p w:rsidR="00D42525" w:rsidRDefault="00D42525" w:rsidP="00A23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25" w:rsidRDefault="00D425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25" w:rsidRDefault="00D42525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1" type="#_x0000_t75" style="position:absolute;margin-left:13.35pt;margin-top:10.05pt;width:468pt;height:33.4pt;z-index:251657728">
          <v:imagedata r:id="rId1" o:title="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25" w:rsidRDefault="00D425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525" w:rsidRDefault="00D42525" w:rsidP="00A23930">
      <w:r>
        <w:separator/>
      </w:r>
    </w:p>
  </w:footnote>
  <w:footnote w:type="continuationSeparator" w:id="0">
    <w:p w:rsidR="00D42525" w:rsidRDefault="00D42525" w:rsidP="00A23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25" w:rsidRDefault="00D425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25" w:rsidRDefault="00D42525" w:rsidP="00B56F2D">
    <w:pPr>
      <w:pStyle w:val="Header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49" type="#_x0000_t75" style="position:absolute;left:0;text-align:left;margin-left:0;margin-top:-11.5pt;width:126pt;height:28.9pt;z-index:251658752">
          <v:imagedata r:id="rId1" o:title=""/>
        </v:shape>
      </w:pict>
    </w:r>
    <w:r>
      <w:rPr>
        <w:noProof/>
      </w:rPr>
      <w:pict>
        <v:line id="Line 2" o:spid="_x0000_s2050" style="position:absolute;left:0;text-align:left;flip:y;z-index:251656704" from="0,24.8pt" to="558pt,24.85pt" o:preferrelative="t" strokecolor="#85b641" strokeweight="1.25pt">
          <v:stroke miterlimit="2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25" w:rsidRDefault="00D425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FEC"/>
    <w:rsid w:val="00032DF4"/>
    <w:rsid w:val="00053C23"/>
    <w:rsid w:val="000863EE"/>
    <w:rsid w:val="000C2243"/>
    <w:rsid w:val="00155A18"/>
    <w:rsid w:val="00161CC1"/>
    <w:rsid w:val="001F5C50"/>
    <w:rsid w:val="002408C9"/>
    <w:rsid w:val="003128E3"/>
    <w:rsid w:val="003372CD"/>
    <w:rsid w:val="00385CF2"/>
    <w:rsid w:val="003A37EA"/>
    <w:rsid w:val="003B69AB"/>
    <w:rsid w:val="003D4C04"/>
    <w:rsid w:val="003F32F8"/>
    <w:rsid w:val="0041022D"/>
    <w:rsid w:val="00410CB0"/>
    <w:rsid w:val="0043669B"/>
    <w:rsid w:val="004616BA"/>
    <w:rsid w:val="004B7FD3"/>
    <w:rsid w:val="005067B7"/>
    <w:rsid w:val="005A48CB"/>
    <w:rsid w:val="005B4863"/>
    <w:rsid w:val="0063055A"/>
    <w:rsid w:val="00654469"/>
    <w:rsid w:val="007011FB"/>
    <w:rsid w:val="00706B58"/>
    <w:rsid w:val="007D0331"/>
    <w:rsid w:val="0085510D"/>
    <w:rsid w:val="008D7703"/>
    <w:rsid w:val="00922407"/>
    <w:rsid w:val="009260CF"/>
    <w:rsid w:val="0093788B"/>
    <w:rsid w:val="009475DC"/>
    <w:rsid w:val="00A105ED"/>
    <w:rsid w:val="00A23930"/>
    <w:rsid w:val="00A31440"/>
    <w:rsid w:val="00A547E5"/>
    <w:rsid w:val="00A619E1"/>
    <w:rsid w:val="00AB4FEC"/>
    <w:rsid w:val="00B56F2D"/>
    <w:rsid w:val="00B701D0"/>
    <w:rsid w:val="00B762CE"/>
    <w:rsid w:val="00B92A10"/>
    <w:rsid w:val="00BF73F6"/>
    <w:rsid w:val="00C141CC"/>
    <w:rsid w:val="00C800F0"/>
    <w:rsid w:val="00CC0601"/>
    <w:rsid w:val="00CE3136"/>
    <w:rsid w:val="00D42525"/>
    <w:rsid w:val="00D93ABE"/>
    <w:rsid w:val="00E44017"/>
    <w:rsid w:val="00E7310D"/>
    <w:rsid w:val="00E819AF"/>
    <w:rsid w:val="00EC20FC"/>
    <w:rsid w:val="00F0297F"/>
    <w:rsid w:val="00F87A3A"/>
    <w:rsid w:val="00FB1A0F"/>
    <w:rsid w:val="00FF07B2"/>
    <w:rsid w:val="4DD9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30"/>
    <w:pPr>
      <w:widowControl w:val="0"/>
      <w:jc w:val="both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3930"/>
    <w:pPr>
      <w:widowControl/>
      <w:spacing w:before="200" w:line="271" w:lineRule="auto"/>
      <w:jc w:val="left"/>
      <w:outlineLvl w:val="1"/>
    </w:pPr>
    <w:rPr>
      <w:rFonts w:ascii="Cambria" w:hAnsi="Cambria"/>
      <w:smallCaps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0"/>
    <w:rPr>
      <w:rFonts w:ascii="Cambria" w:hAnsi="Cambria" w:cs="Times New Roman"/>
      <w:smallCaps/>
      <w:sz w:val="28"/>
      <w:szCs w:val="28"/>
    </w:rPr>
  </w:style>
  <w:style w:type="paragraph" w:styleId="Footer">
    <w:name w:val="footer"/>
    <w:basedOn w:val="Normal"/>
    <w:link w:val="FooterChar"/>
    <w:uiPriority w:val="99"/>
    <w:rsid w:val="00A23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34D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A2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034DC"/>
    <w:rPr>
      <w:sz w:val="18"/>
      <w:szCs w:val="18"/>
    </w:rPr>
  </w:style>
  <w:style w:type="character" w:styleId="Hyperlink">
    <w:name w:val="Hyperlink"/>
    <w:basedOn w:val="DefaultParagraphFont"/>
    <w:uiPriority w:val="99"/>
    <w:rsid w:val="00A23930"/>
    <w:rPr>
      <w:rFonts w:cs="Times New Roman"/>
      <w:color w:val="000000"/>
      <w:u w:val="none"/>
    </w:rPr>
  </w:style>
  <w:style w:type="paragraph" w:customStyle="1" w:styleId="p0">
    <w:name w:val="p0"/>
    <w:basedOn w:val="Normal"/>
    <w:uiPriority w:val="99"/>
    <w:rsid w:val="00A23930"/>
    <w:pPr>
      <w:widowControl/>
      <w:spacing w:after="200" w:line="276" w:lineRule="auto"/>
      <w:jc w:val="left"/>
    </w:pPr>
    <w:rPr>
      <w:rFonts w:ascii="Calibri" w:hAnsi="Calibri" w:cs="宋体"/>
      <w:kern w:val="0"/>
      <w:sz w:val="22"/>
      <w:szCs w:val="21"/>
      <w:lang w:eastAsia="en-US"/>
    </w:rPr>
  </w:style>
  <w:style w:type="table" w:customStyle="1" w:styleId="1-11">
    <w:name w:val="中等深浅底纹 1 - 强调文字颜色 11"/>
    <w:uiPriority w:val="99"/>
    <w:rsid w:val="00A23930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FB1A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ixian@cti-cert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hui.jiang@cti-cert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ike.baidu.com/view/2507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365</Words>
  <Characters>2086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华测简介</dc:title>
  <dc:subject/>
  <dc:creator>baidongzhu</dc:creator>
  <cp:keywords/>
  <dc:description/>
  <cp:lastModifiedBy>微软用户</cp:lastModifiedBy>
  <cp:revision>3</cp:revision>
  <dcterms:created xsi:type="dcterms:W3CDTF">2016-06-28T03:05:00Z</dcterms:created>
  <dcterms:modified xsi:type="dcterms:W3CDTF">2016-06-28T03:05:00Z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